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mallCaps w:val="1"/>
          <w:sz w:val="28"/>
          <w:szCs w:val="28"/>
          <w:u w:val="single"/>
          <w:rtl w:val="0"/>
        </w:rPr>
        <w:t xml:space="preserve">Polisa Wzajemnej Współpracy z Rodzicami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CZĘŚĆ I.</w:t>
        <w:tab/>
        <w:tab/>
        <w:t xml:space="preserve">OGÓLNE OCZEKIWANIA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6"/>
          <w:szCs w:val="16"/>
          <w:rtl w:val="0"/>
        </w:rPr>
        <w:t xml:space="preserve">Szkoła Podstawowa Walt Whitman 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zobowiązuje się do wprowadzenia w życie następujących wymagań stanowych: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Zgodnie z sekcją 1118, szkoła upewni się, że polisa wzajemnej współpracy z rodzicami będzie zawierała elementy określone sekcją 1118 aktu ESEA oraz, że poszczególny komponent porozumienia szkoła-rodzice zgadza się z sekcją 1118(d) aktu ESEA. (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16"/>
          <w:szCs w:val="16"/>
          <w:rtl w:val="0"/>
        </w:rPr>
        <w:t xml:space="preserve">Patrz załącznik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)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upewni się, że informacje dotyczące polisy będą dostarczone do rodziców w czytelnej formie, w języku rozumianym przez rodziców.  Polisa będzie udostępniona w lokalnym środowisku oraz aktualizowana regularnie tak aby zaspokoić zmieniające się potrzeby rodziców oraz szkoły.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Realizując założenia Title I, Część A dotyczące współpracy z rodzicami, szkoła stworzy możliwie najlepsze warunki do zaangażowania rodziców z ograniczonym językiem angielskim, rodziców niepełnosprawnych, bądź rodziców dzieci z rodzin imigranckich, włączając zapewnienie szkolnych świadectw w przejrzystej i czytelnej formie i w miarę możliwości w języku rozumianym przez rodziców, zgodnie z sekcją 1111 aktu ESEA.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 przypadku jeżeli ogólnoszkolny plan programu Title I, Część A, opracowany zgodnie z sekcją 1114(b) aktu ESEA nie satysfakcjonuje rodziców, przed wysłaniem planu do edukacyjnej instytucji nadzorczej (dystrykt szkolny), szkoła załączy wszelkie komentarze zgłoszone przez rodziców.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zaangażuje rodziców dzieci objętych programem Title I, Część A w proces podejmowania decyzji na temat sposobów wykorzystania funduszy Title I, Część A przeznaczonych na współpracę z rodzicami; zgodnie z prawem 1 procent ogólnych funduszy musi być wykorzystany na współpracę z rodzicami i nie mniej niż 95 procent z 1-go procenta powinno być przeznaczone bezpośrednio na potrzeby szkoły.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dokona starań aby wypracować ścisłą i efektywną współpracę z rodzicami a także partnerską współpracę pomiędzy szkołami i środowiskiem szkolnym w celu podniesienia wyników nauczania.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Na prośbę rodziców, szkoła będzie wspierać wszelkie inne sposoby zaangażowania rodziców w życie szkolne zgodnie z sekcją 1118 aktu ESEA.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60" w:line="240" w:lineRule="auto"/>
        <w:ind w:left="27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Realizując programy, organizując różnorodne zajęcia czy przestrzegając procedór, szkoła kierować się będzie następującą definicją “zaangażowania rodziców w życie szkolne”:</w:t>
      </w:r>
    </w:p>
    <w:p w:rsidR="00000000" w:rsidDel="00000000" w:rsidP="00000000" w:rsidRDefault="00000000" w:rsidRPr="00000000">
      <w:pPr>
        <w:widowControl w:val="0"/>
        <w:spacing w:line="240" w:lineRule="auto"/>
        <w:ind w:left="270" w:right="0" w:firstLine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Zaangażowanie rodziców w życie szkolne polega na ich regularnym udziale w obustronnym i produktywnym dialogu na temat nauczania uczniów oraz innych zajęć szkolnych, przy założeniu, że –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i w:val="1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rodzice pełnią integralną rolę w edukacji swoich dzieci;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i w:val="1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rodzice są zachęcani do aktywnego udziału w działaniach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i w:val="1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rodzice są pełnoprawnymi partnerami w procesie edukacji ich dzieci i są włączani, w miarę możliwośći, do procesu podejmowania decyzji oraz zapraszani do udziału w edukacyjnych komisjach doradczych;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i w:val="1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rodzice są zaangażowani w inne zajęcia, jak te określone w sekcji 1118 aktu ESEA.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ind w:left="1440"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CZĘŚĆ II.</w:t>
        <w:tab/>
        <w:t xml:space="preserve">SPOSOBY WPROWADZANIA W ŻYCIE COMPONENTÓW POLISY WZAJEMNEJ WSÓŁPRACY Z RODZICAMI</w:t>
      </w: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podejmie następujące działania w kierunku zaangażowania rodziców w utworzenie oraz realizację planu wzajemnej współpracy zgodnie z sekcją 1118 aktu ESEA: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Zapoznanie rodziców z ogólnymi oczekiwaniami sprecyzowanymi przez Komitet Rodzicielski (PTO), Rodzicielską Radę Konsultacyjną (PAC) oraz poprzez ogólnoszkolną gazetkę (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Bulldog Journal)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Przedstawienie pomysłów i opinii wszystkich zainteresowanych stron na spotkaniach PTO, Zarządu PTO, Rodzicielskiego Komitetu Doradczego PAC oraz w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Bulldog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Omówienie spostrzeżeń rodziców na ogólnym zebraniu PTO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oraz podczas rozmów z rodzicami.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Opublikowanie końcowej polisy – korespondencja do domu oraz na stronie internetowej szkoły.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podejmie następujące działania w kierunku zaangażowania rodziców w proces usprawniania szkoły zgodnie z sekcją 1116 aktu ESEA: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Zaprezentowanie Szkolnego Planu Poprawy na Wieczorze z Dyrektorem oraz zaproszenie do dalszej dyskusji na zebraniach PTO &amp; PAC.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Zapewnienie bieżących informacji podczas kolejnych spotkań PTO/PAC w celu zasięgnięcia opinii rodziców na temat wszystkich aspektów planu.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Publikowanie bieżących informacji w gazetce szkolnej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Bulldog Journal 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a także informowanie rodziców o innych sposobach komunikacji, takich jak email, blog internetowy, rozmowy telefoniczne bądź innych sposobach wybranych przez rodziców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zorganizuje coroczne spotkanie w celu poinformowania rodziców o udziale szkoły w programach Title I, Część A oraz wyjaśnienia wymagań nałożonych przez Title I, Część A a także prawa rodziców do bycia zaangażowanym w realizacji programu Title I. Szkoła zorganizuje spotkanie w terminie najbardziej odpowiadającym rodzicom, a także zaoferuje dodatkowe spotkania w godzinach rannych bądź wieczornych tak aby możliwie największa liczba rodziców mogła uczestniczyć.  Szkoła zaprosi na spotkanie wszystkich rodziców dzieci objętych programem Title I, Część A i zachęci ich poprzez: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Zapoznanie rodziców ze Szkolnym Planem Udoskonalenia podczas wieczoru otwartej szkoły oraz dyskutowanie planu poszczególnych działań na zebraniach PTO.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Zapewnienie rodziców podczas zebrań PTO oraz poprzez gazetkę szkolną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Bulldog Journal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, że ich opinie są bardzo ważne i powinny być przedstawiane podczas kolejnych zebrań lub indywidualnych dyskusji w małych grupach lub z dyrektorem szkoły, a także przez telefon czy email do dyrektora.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dołoży starań aby rodzice dzieci objętych programem byli informowani na bieżąco o programach Title I, Część A, włączając wyjaśnienie programu nauczania, sposobów oceny postępów w nauce, oraz oczekiwań w stosunku do uczniów: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Szkolny Plan Poprawy oraz Ogólnoszkolny Plan Title I są dostępne na stronie internetowej Whitman, a także, na życzenie rodziców, w formie pisemnego dokumentu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Kopie dokumentów zawierających cele oraz etapy działania są dostępne na poszczególnych zebraniach PTO/PAC oraz dyskutowane podczas spotkań z rodzicami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Wyjaśnienie programów nauczania jest oferowane podczas Wieczoru Otwartej Szkoły a także w klasowych gazetkach.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O wynikach nauczania oraz wynikach testów rodzice powiadamiani są podczas wywiadówek szkolnych i poprzez świadectwa szkolne drukowane w połowie oraz na koniec semestru.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Whitman, na prośbę rodziców, zorganizuje spotkania dające rodzicom okazję do wyrażania opinii oraz, w ramach możliwości, do uczestniczenia w procesie podejmowania decyzji dotyczących edukacji ich dzieci.  Szkoła odpowie na sugestie rodziców najszybciej jak to będzie możliwe: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Regularne spotkania obejmują: wywiadówki szkolne, spotkania z rodzicami w celu przedyskutowania planu nauczania dziecka, zebrania PTO/PAC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Sugestie rodziców będą dyskutowane na zebraniach rady pedagogicznej, Komitetu Budynku Szkolnego, a także podczas spotkań na szczeblu Administracyjnym Title I.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udostępni rodzicom sprawozdania o wynikach otrzymanych przez dziecko na teście Stanu Illinois z matematyki, literatury oraz czytania: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Rezultaty testu PARCC będą dyskutowane podczas wywiadówek szkolnych.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Wyniki testu ACCESS będą  wysyłane drogą pocztową na adres domowy oraz dyskutowane podczas jesiennej wywiadówki szkolnej.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podejmie odpowiednie działania w celu powiadomienia rodziców, jeżeli ich dziecko było nauczane przez dwa (2) lub więcej tygodni przez nauczyciela nie posiadającego najwyższych kwalifikacji wymaganych przez sekcję 200.56 Końcowych Regulacji Title I (67 Fed. Reg. 71710, 2 Grudzień, 2002) poprzez: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 miarę potrzeby, dystrykt szkolny powiadomi rodziców drogą pocztową o statusie i kwalifikacjach nauczyciela.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zapewni rodzicom pomoc w rozumieniu następujących tematów związanych z edukacją: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stanowe standardy akademickie z poszczególnych przedmiotów nauczania,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stanowe wymagania w stosunku do osiągnięć uczniów,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stanowe oraz lokalne sposoby oceny postępów w nauce,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wymagania stawiane przez Część A,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 jaki sposób monitorować postępy dziecka,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1080" w:right="0" w:hanging="36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w jaki sposób współpracować z pedagogami.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Dystrykt 21 zapewni serię szkoleń dla rodziców ze szkoł objętych Programem Title I na wybrane tematy związane z edukacją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Na życzenie rodziców zostaną zorganizowane szkoleni na jakikolwiek z wymienionych powyżej tematów.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Rodzice zostaną powiadomieni o terminach spotkań bądź szkoleń  organizowanych specjalnie dla rodziców w ich środowisku lub na szczeblu stanowym.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Poszczególne cele nauczania, priorytetowe standardy, a także wymogi stanowe będą dyskutowane na zebraniach PTO oraz PAC, ogłaszane w gazetce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Bulldog Journal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, z jednoczesnym zachęceniem rodziców do zadawania wyjaśniających pytań  podczas spotkań szkolnych, drogą telefoniczną lub e-mail.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zapewni materiały oraz szkolenie aby pomóc rodzicom w pracy z ich dziećmi w celu poprawy wyników nauczania, np. w jaki sposób wykorzystywać technologię do nauki języka: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Rodzice będą zachęcani do partycypowania w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Plazas Comunitarias, Pre-GED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, oraz w programie Dystryktu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Family Learning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, podczas którego omawiane będzie korzystanie z technologii i nauczanie literatury.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Podczas szkoleń na tematy związane z edukacja dzieci (#8 powyżej), rodzice zapoznają się ze sposobami oraz materiałami, które mogą stosować w domu aby pomóc dzieciom w ulepszeniu wyników.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Whitman, przy asyscie rodziców, poczyni starania w kierunku edukacji własnych nauczycieli, dyrektorów i pozostałego personelu szkolnego na temat sposobów nawiązywania produktywnej współpracy z rodzicami oraz w jaki sposób koordynować programy dla rodziców i zacieśniać istniejące więzi: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Powołanie komitetu w celu umocnienia siły przewodniej rodziców oraz wykorzystania wszystkich możliwości na zwiększenie zaangażowania rodziców w życie szkolne.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Whitman, w miarę istniejących możliwości, skoordynuje uczestnictwo rodziców w programach szkolnych. 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 Szkoła zainicjuje także inne zajęcia, jak na przykład centrum materiałów dla rodziców, które pomogą rodzicom na pełny udział w edukacji ich dzieci: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Dystrykt 21 oferuje, fundowany przez władze stanowe/federalne, program przedszkolny.  Program ten zawiera także szkolenia dla rodziców, materiały i wiele okazji do tego aby rodzice mogli zaangażować się w edukację swoich dzieci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Dystrykt 21 oferuje zajęcia edukacyjne dla osób dorosłych w celu przybliżenia rodziców do systemu szkolnictwa w Ameryce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Dystrykt 21 oferuje rodzinom przedszkolaków klasy przygotowujące do </w:t>
      </w:r>
      <w:r w:rsidDel="00000000" w:rsidR="00000000" w:rsidRPr="00000000">
        <w:rPr>
          <w:rFonts w:ascii="Cabin Condensed" w:cs="Cabin Condensed" w:eastAsia="Cabin Condensed" w:hAnsi="Cabin Condensed"/>
          <w:i w:val="1"/>
          <w:sz w:val="16"/>
          <w:szCs w:val="16"/>
          <w:rtl w:val="0"/>
        </w:rPr>
        <w:t xml:space="preserve">kindergarten</w:t>
      </w: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27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podejmie następujące działania w celu upewnienia się, że informacje dotyczące szkoły, zebrań, programów dla rodziców i innych okoliczności są dostarczane do rodziców w czytelnej formie, w języku rozumianym przez rodziców: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Zawiadomienia w gazetce szkolnej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540" w:right="0" w:hanging="270"/>
        <w:contextualSpacing w:val="1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Ulotki wysyłane do domu na temat poszczególnych zajęć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Informacje umieszczone na stronie internetowej szkoły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CZĘŚĆ III.</w:t>
        <w:tab/>
        <w:tab/>
        <w:t xml:space="preserve">ALTERNATYWNE ELEMENTY WZAJEMNEJ WSPÓŁPRACY Z RODZICAMI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Szkoła Podstawowa Walt Whitman zaoferuje następujące sposoby na angażowanie rodziców: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120" w:before="0" w:line="240" w:lineRule="auto"/>
        <w:ind w:left="540" w:right="0" w:hanging="270"/>
        <w:jc w:val="both"/>
        <w:rPr>
          <w:rFonts w:ascii="Cabin Condensed" w:cs="Cabin Condensed" w:eastAsia="Cabin Condensed" w:hAnsi="Cabin Condensed"/>
          <w:sz w:val="16"/>
          <w:szCs w:val="16"/>
        </w:rPr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Oferowanie rodzinnych wycieczek koncentrujących się na programie nauczania oraz stworzeniu możliwości dla członków rodzin do wzajemnych kontaktów.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CZĘŚĆ IV.</w:t>
        <w:tab/>
        <w:tab/>
        <w:t xml:space="preserve">ADAPTACJA (WPROWADZANIE W ŻYCIE)  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Niniejsza Polisa Wzajemnej Współpracy z Rodzicami została opracowana wspólnie, i za zgodą rodziców dzieci objętych programem Title I, Część A, co zostało udokumentowane w sprawozdaniu ze spotkania PTO/PAC.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Cabin Condensed" w:cs="Cabin Condensed" w:eastAsia="Cabin Condensed" w:hAnsi="Cabin Condensed"/>
          <w:sz w:val="16"/>
          <w:szCs w:val="16"/>
          <w:rtl w:val="0"/>
        </w:rPr>
        <w:t xml:space="preserve">Niniejsza polisa została zaadoptowana przez Szkołę Podstawową Walt Whitman w dniu 30 listopada, 2011, a następnie poprawiona przez PTO i PAC w dniu 4-go maja, 2016 i będzie obowiązywała w roku szkolnym 2016-2017.  Szkoła udostępni kopie polisy wszystkim rodzinom objętym programen Title I, Część A w terminie do 31-go sierpnia, 2016.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20"/>
          <w:szCs w:val="20"/>
          <w:rtl w:val="0"/>
        </w:rPr>
        <w:t xml:space="preserve">________________________________________________________________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right="0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20"/>
          <w:szCs w:val="20"/>
          <w:rtl w:val="0"/>
        </w:rPr>
        <w:t xml:space="preserve">(Podpis autoryzowanego przedstawiciela)</w:t>
        <w:tab/>
        <w:tab/>
        <w:tab/>
        <w:tab/>
        <w:tab/>
        <w:tab/>
        <w:t xml:space="preserve">(Data)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Cabin Condense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right" w:pos="10800"/>
      </w:tabs>
      <w:contextualSpacing w:val="0"/>
    </w:pPr>
    <w:r w:rsidDel="00000000" w:rsidR="00000000" w:rsidRPr="00000000">
      <w:rPr>
        <w:color w:val="b7b7b7"/>
        <w:sz w:val="16"/>
        <w:szCs w:val="16"/>
        <w:rtl w:val="0"/>
      </w:rPr>
      <w:t xml:space="preserve">Parental Involvement Policy (Polish)</w:t>
      <w:tab/>
    </w:r>
    <w:fldSimple w:instr="PAGE" w:fldLock="0" w:dirty="0">
      <w:r w:rsidDel="00000000" w:rsidR="00000000" w:rsidRPr="00000000">
        <w:rPr>
          <w:color w:val="b7b7b7"/>
          <w:sz w:val="16"/>
          <w:szCs w:val="16"/>
        </w:rPr>
      </w:r>
    </w:fldSimple>
    <w:r w:rsidDel="00000000" w:rsidR="00000000" w:rsidRPr="00000000">
      <w:rPr>
        <w:color w:val="b7b7b7"/>
        <w:sz w:val="16"/>
        <w:szCs w:val="16"/>
        <w:rtl w:val="0"/>
      </w:rPr>
      <w:t xml:space="preserve"> of </w:t>
    </w:r>
    <w:fldSimple w:instr="NUMPAGES" w:fldLock="0" w:dirty="0">
      <w:r w:rsidDel="00000000" w:rsidR="00000000" w:rsidRPr="00000000">
        <w:rPr>
          <w:color w:val="b7b7b7"/>
          <w:sz w:val="16"/>
          <w:szCs w:val="16"/>
        </w:rPr>
      </w:r>
    </w:fldSimple>
    <w:r w:rsidDel="00000000" w:rsidR="00000000" w:rsidRPr="00000000">
      <w:rPr>
        <w:color w:val="b7b7b7"/>
        <w:sz w:val="16"/>
        <w:szCs w:val="16"/>
        <w:rtl w:val="0"/>
      </w:rPr>
      <w:tab/>
      <w:t xml:space="preserve">Last Revised 08/17/2016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1078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60"/>
      <w:gridCol w:w="8925"/>
      <w:tblGridChange w:id="0">
        <w:tblGrid>
          <w:gridCol w:w="1860"/>
          <w:gridCol w:w="8925"/>
        </w:tblGrid>
      </w:tblGridChange>
    </w:tblGrid>
    <w:tr>
      <w:tc>
        <w:tcPr>
          <w:shd w:fill="000000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32"/>
              <w:szCs w:val="32"/>
              <w:rtl w:val="0"/>
            </w:rPr>
            <w:t xml:space="preserve">District 21</w:t>
          </w:r>
        </w:p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Verdana" w:cs="Verdana" w:eastAsia="Verdana" w:hAnsi="Verdana"/>
              <w:b w:val="1"/>
              <w:color w:val="ffffff"/>
              <w:sz w:val="44"/>
              <w:szCs w:val="44"/>
              <w:rtl w:val="0"/>
            </w:rPr>
            <w:t xml:space="preserve">Title 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ind w:left="-60" w:right="-105" w:firstLine="0"/>
            <w:contextualSpacing w:val="0"/>
            <w:jc w:val="center"/>
          </w:pPr>
          <w:r w:rsidDel="00000000" w:rsidR="00000000" w:rsidRPr="00000000">
            <w:rPr>
              <w:sz w:val="36"/>
              <w:szCs w:val="36"/>
              <w:highlight w:val="white"/>
              <w:rtl w:val="0"/>
            </w:rPr>
            <w:t xml:space="preserve">Szkoła Podstawowa Walt Whitman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ind w:left="-60" w:right="-105" w:firstLine="0"/>
            <w:contextualSpacing w:val="0"/>
            <w:jc w:val="center"/>
          </w:pPr>
          <w:r w:rsidDel="00000000" w:rsidR="00000000" w:rsidRPr="00000000">
            <w:rPr>
              <w:sz w:val="36"/>
              <w:szCs w:val="36"/>
              <w:highlight w:val="white"/>
              <w:rtl w:val="0"/>
            </w:rPr>
            <w:t xml:space="preserve">Rok Szkolny 2016-2017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08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lef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lef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left"/>
      <w:pPr>
        <w:ind w:left="6120" w:firstLine="5940"/>
      </w:pPr>
      <w:rPr/>
    </w:lvl>
  </w:abstractNum>
  <w:abstractNum w:abstractNumId="3">
    <w:lvl w:ilvl="0">
      <w:start w:val="1"/>
      <w:numFmt w:val="bullet"/>
      <w:lvlText w:val="○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Condensed-regular.ttf"/><Relationship Id="rId2" Type="http://schemas.openxmlformats.org/officeDocument/2006/relationships/font" Target="fonts/CabinCondensed-bold.ttf"/></Relationships>
</file>